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938" w:rsidRDefault="008D6708">
      <w:pPr>
        <w:pStyle w:val="20"/>
        <w:shd w:val="clear" w:color="auto" w:fill="auto"/>
        <w:sectPr w:rsidR="00A00938">
          <w:pgSz w:w="16840" w:h="11900" w:orient="landscape"/>
          <w:pgMar w:top="584" w:right="1000" w:bottom="943" w:left="12102" w:header="0" w:footer="3" w:gutter="0"/>
          <w:cols w:space="720"/>
          <w:noEndnote/>
          <w:docGrid w:linePitch="360"/>
        </w:sectPr>
      </w:pPr>
      <w:r>
        <w:t>Приложение 3 к приказу комитета по образованию от 28.01.2020 года № 63</w:t>
      </w:r>
    </w:p>
    <w:p w:rsidR="00A00938" w:rsidRDefault="00A00938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1.5pt;margin-top:.1pt;width:710.15pt;height:15.5pt;z-index:251657728;mso-wrap-distance-left:5pt;mso-wrap-distance-right:5pt;mso-position-horizontal-relative:margin" filled="f" stroked="f">
            <v:textbox style="mso-fit-shape-to-text:t" inset="0,0,0,0">
              <w:txbxContent>
                <w:p w:rsidR="00A00938" w:rsidRDefault="008D6708">
                  <w:pPr>
                    <w:pStyle w:val="1"/>
                    <w:keepNext/>
                    <w:keepLines/>
                    <w:shd w:val="clear" w:color="auto" w:fill="auto"/>
                    <w:spacing w:line="280" w:lineRule="exact"/>
                  </w:pPr>
                  <w:bookmarkStart w:id="0" w:name="bookmark0"/>
                  <w:r>
                    <w:rPr>
                      <w:rStyle w:val="1Exact0"/>
                      <w:b/>
                      <w:bCs/>
                    </w:rPr>
                    <w:t>Основные показатели для проведения экспертизы результатов перехода школы в эффективный режим работы</w:t>
                  </w:r>
                  <w:bookmarkEnd w:id="0"/>
                </w:p>
              </w:txbxContent>
            </v:textbox>
            <w10:wrap anchorx="margin"/>
          </v:shape>
        </w:pict>
      </w:r>
      <w:r>
        <w:pict>
          <v:shape id="_x0000_s1027" type="#_x0000_t202" style="position:absolute;margin-left:.05pt;margin-top:14.15pt;width:740.9pt;height:.05pt;z-index:251657729;mso-wrap-distance-left:5pt;mso-wrap-distance-right:5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/>
                  </w:tblPr>
                  <w:tblGrid>
                    <w:gridCol w:w="667"/>
                    <w:gridCol w:w="8616"/>
                    <w:gridCol w:w="1210"/>
                    <w:gridCol w:w="1397"/>
                    <w:gridCol w:w="1402"/>
                    <w:gridCol w:w="1526"/>
                  </w:tblGrid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66"/>
                      <w:jc w:val="center"/>
                    </w:trPr>
                    <w:tc>
                      <w:tcPr>
                        <w:tcW w:w="14818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after="60" w:line="210" w:lineRule="exact"/>
                          <w:jc w:val="center"/>
                        </w:pPr>
                        <w:r>
                          <w:rPr>
                            <w:rStyle w:val="2105pt"/>
                          </w:rPr>
                          <w:t>Определите, какие из описанных задач и действий в какой</w:t>
                        </w:r>
                        <w:r>
                          <w:rPr>
                            <w:rStyle w:val="2105pt"/>
                          </w:rPr>
                          <w:t xml:space="preserve"> степени реализуются?</w:t>
                        </w:r>
                      </w:p>
                      <w:p w:rsidR="00A00938" w:rsidRDefault="008D6708">
                        <w:pPr>
                          <w:pStyle w:val="20"/>
                          <w:shd w:val="clear" w:color="auto" w:fill="auto"/>
                          <w:spacing w:before="60" w:line="210" w:lineRule="exact"/>
                          <w:jc w:val="center"/>
                        </w:pPr>
                        <w:r>
                          <w:rPr>
                            <w:rStyle w:val="2105pt"/>
                          </w:rPr>
                          <w:t>Обоснуйте (дайте комментарий), что необходимо сделать, чтобы реализовать программу более эффективно?</w:t>
                        </w: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166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after="60" w:line="180" w:lineRule="exact"/>
                          <w:jc w:val="center"/>
                        </w:pPr>
                        <w:r>
                          <w:rPr>
                            <w:rStyle w:val="29pt"/>
                          </w:rPr>
                          <w:t>№</w:t>
                        </w:r>
                      </w:p>
                      <w:p w:rsidR="00A00938" w:rsidRDefault="008D6708">
                        <w:pPr>
                          <w:pStyle w:val="20"/>
                          <w:shd w:val="clear" w:color="auto" w:fill="auto"/>
                          <w:spacing w:before="60" w:line="180" w:lineRule="exact"/>
                          <w:ind w:right="200"/>
                        </w:pPr>
                        <w:r>
                          <w:rPr>
                            <w:rStyle w:val="29pt"/>
                          </w:rPr>
                          <w:t>п/п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"/>
                          </w:rPr>
                          <w:t>Задачи / действия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226" w:lineRule="exact"/>
                          <w:jc w:val="center"/>
                        </w:pPr>
                        <w:r>
                          <w:rPr>
                            <w:rStyle w:val="29pt"/>
                          </w:rPr>
                          <w:t>Включены / не</w:t>
                        </w:r>
                      </w:p>
                      <w:p w:rsidR="00A00938" w:rsidRDefault="008D6708">
                        <w:pPr>
                          <w:pStyle w:val="20"/>
                          <w:shd w:val="clear" w:color="auto" w:fill="auto"/>
                          <w:spacing w:line="226" w:lineRule="exact"/>
                          <w:jc w:val="center"/>
                        </w:pPr>
                        <w:r>
                          <w:rPr>
                            <w:rStyle w:val="29pt"/>
                          </w:rPr>
                          <w:t>включены</w:t>
                        </w:r>
                      </w:p>
                      <w:p w:rsidR="00A00938" w:rsidRDefault="008D6708">
                        <w:pPr>
                          <w:pStyle w:val="20"/>
                          <w:shd w:val="clear" w:color="auto" w:fill="auto"/>
                          <w:spacing w:after="60" w:line="180" w:lineRule="exact"/>
                          <w:jc w:val="center"/>
                        </w:pPr>
                        <w:r>
                          <w:rPr>
                            <w:rStyle w:val="29pt"/>
                          </w:rPr>
                          <w:t>в</w:t>
                        </w:r>
                      </w:p>
                      <w:p w:rsidR="00A00938" w:rsidRDefault="008D6708">
                        <w:pPr>
                          <w:pStyle w:val="20"/>
                          <w:shd w:val="clear" w:color="auto" w:fill="auto"/>
                          <w:spacing w:before="60" w:line="180" w:lineRule="exact"/>
                          <w:ind w:left="180"/>
                          <w:jc w:val="left"/>
                        </w:pPr>
                        <w:r>
                          <w:rPr>
                            <w:rStyle w:val="29pt"/>
                          </w:rPr>
                          <w:t>программу</w:t>
                        </w: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after="60" w:line="180" w:lineRule="exact"/>
                          <w:jc w:val="left"/>
                        </w:pPr>
                        <w:r>
                          <w:rPr>
                            <w:rStyle w:val="29pt"/>
                          </w:rPr>
                          <w:t>Реализуются</w:t>
                        </w:r>
                      </w:p>
                      <w:p w:rsidR="00A00938" w:rsidRDefault="008D6708">
                        <w:pPr>
                          <w:pStyle w:val="20"/>
                          <w:shd w:val="clear" w:color="auto" w:fill="auto"/>
                          <w:spacing w:before="60" w:line="180" w:lineRule="exact"/>
                          <w:jc w:val="center"/>
                        </w:pPr>
                        <w:r>
                          <w:rPr>
                            <w:rStyle w:val="29pt"/>
                          </w:rPr>
                          <w:t>частично</w:t>
                        </w: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after="60" w:line="180" w:lineRule="exact"/>
                          <w:jc w:val="left"/>
                        </w:pPr>
                        <w:r>
                          <w:rPr>
                            <w:rStyle w:val="29pt"/>
                          </w:rPr>
                          <w:t>Реализуются</w:t>
                        </w:r>
                      </w:p>
                      <w:p w:rsidR="00A00938" w:rsidRDefault="008D6708">
                        <w:pPr>
                          <w:pStyle w:val="20"/>
                          <w:shd w:val="clear" w:color="auto" w:fill="auto"/>
                          <w:spacing w:before="60" w:line="180" w:lineRule="exact"/>
                          <w:jc w:val="center"/>
                        </w:pPr>
                        <w:r>
                          <w:rPr>
                            <w:rStyle w:val="29pt"/>
                          </w:rPr>
                          <w:t>активно</w:t>
                        </w: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left"/>
                        </w:pPr>
                        <w:r>
                          <w:rPr>
                            <w:rStyle w:val="29pt"/>
                          </w:rPr>
                          <w:t>Комментарий</w:t>
                        </w: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8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I</w:t>
                        </w:r>
                      </w:p>
                    </w:tc>
                    <w:tc>
                      <w:tcPr>
                        <w:tcW w:w="14151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 xml:space="preserve">Освоение новых </w:t>
                        </w:r>
                        <w:r>
                          <w:rPr>
                            <w:rStyle w:val="29pt0"/>
                          </w:rPr>
                          <w:t>педагогических технологий, повышение качества преподавания, обмен опытом</w:t>
                        </w: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5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1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>Внедрение планов профессионального развития педагога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70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2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>Повышение квалификации педагогов (курсы, программы ПК и профессиональной переподготовки)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70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3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235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>Посещение мастер-классов</w:t>
                        </w:r>
                        <w:r>
                          <w:rPr>
                            <w:rStyle w:val="29pt0"/>
                          </w:rPr>
                          <w:t xml:space="preserve"> и открытых уроков эффективных педагогов в других образовательных учреждениях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9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4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>Включение в сетевые (Интернет) педагогические сообщества (объединения)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70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5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230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 xml:space="preserve">Создание школьных профессиональных сообществ для улучшения качества работы (кружки качества, </w:t>
                        </w:r>
                        <w:r>
                          <w:rPr>
                            <w:rStyle w:val="29pt0"/>
                          </w:rPr>
                          <w:t>проектные группы, творческие группы)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70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6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226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>Проведение регионального группового анализа и обсуждения педагогами результатов, достижений и проблем преподавания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7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>Взаимопосещение уроков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59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8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>Введение практики наставничества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9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 xml:space="preserve">Тематические </w:t>
                        </w:r>
                        <w:r>
                          <w:rPr>
                            <w:rStyle w:val="29pt0"/>
                          </w:rPr>
                          <w:t>педсоветы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10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>Педагогические мастерские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11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>Открытые уроки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12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both"/>
                        </w:pPr>
                        <w:r>
                          <w:rPr>
                            <w:rStyle w:val="29pt0"/>
                          </w:rPr>
                          <w:t>Формирование базы лучших практик педагогов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78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II</w:t>
                        </w:r>
                      </w:p>
                    </w:tc>
                    <w:tc>
                      <w:tcPr>
                        <w:tcW w:w="14151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Развитие инструментов самооценки, мониторинга, диагностики образовательного процесса и результатов</w:t>
                        </w: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9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1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left"/>
                        </w:pPr>
                        <w:r>
                          <w:rPr>
                            <w:rStyle w:val="29pt0"/>
                          </w:rPr>
                          <w:t xml:space="preserve">Разработка и внедрение </w:t>
                        </w:r>
                        <w:r>
                          <w:rPr>
                            <w:rStyle w:val="29pt0"/>
                          </w:rPr>
                          <w:t>(совершенствование) внутришкольной оценки качества образования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2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left"/>
                        </w:pPr>
                        <w:r>
                          <w:rPr>
                            <w:rStyle w:val="29pt0"/>
                          </w:rPr>
                          <w:t>Оценка индивидуального прогресса обучающегося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3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left"/>
                        </w:pPr>
                        <w:r>
                          <w:rPr>
                            <w:rStyle w:val="29pt0"/>
                          </w:rPr>
                          <w:t>Кластерный анализ результатов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5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4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left"/>
                        </w:pPr>
                        <w:r>
                          <w:rPr>
                            <w:rStyle w:val="29pt0"/>
                          </w:rPr>
                          <w:t>Исследование учебной мотивации обучающихся, удовлетворённости качеством образования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9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5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left"/>
                        </w:pPr>
                        <w:r>
                          <w:rPr>
                            <w:rStyle w:val="29pt0"/>
                          </w:rPr>
                          <w:t>Анализ результатов ОГЭ и ЕГЭ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6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left"/>
                        </w:pPr>
                        <w:r>
                          <w:rPr>
                            <w:rStyle w:val="29pt0"/>
                          </w:rPr>
                          <w:t>Проведение мониторинга адаптации выпускников в социуме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3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ind w:right="200"/>
                        </w:pPr>
                        <w:r>
                          <w:rPr>
                            <w:rStyle w:val="29pt0"/>
                          </w:rPr>
                          <w:t>III</w:t>
                        </w:r>
                      </w:p>
                    </w:tc>
                    <w:tc>
                      <w:tcPr>
                        <w:tcW w:w="14151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Развитие управления и лидерства</w:t>
                        </w: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1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left"/>
                        </w:pPr>
                        <w:r>
                          <w:rPr>
                            <w:rStyle w:val="29pt0"/>
                          </w:rPr>
                          <w:t>Внедрение практик управления результатами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2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left"/>
                        </w:pPr>
                        <w:r>
                          <w:rPr>
                            <w:rStyle w:val="29pt0"/>
                          </w:rPr>
                          <w:t xml:space="preserve">Совершенствование системы стимулирования педагогов по результатам </w:t>
                        </w:r>
                        <w:r>
                          <w:rPr>
                            <w:rStyle w:val="29pt0"/>
                          </w:rPr>
                          <w:t>деятельности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4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3</w:t>
                        </w:r>
                      </w:p>
                    </w:tc>
                    <w:tc>
                      <w:tcPr>
                        <w:tcW w:w="861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left"/>
                        </w:pPr>
                        <w:r>
                          <w:rPr>
                            <w:rStyle w:val="29pt0"/>
                          </w:rPr>
                          <w:t>Вовлечение педагогов в управление (обсуждение проблем школы и принятие решений)</w:t>
                        </w:r>
                      </w:p>
                    </w:tc>
                    <w:tc>
                      <w:tcPr>
                        <w:tcW w:w="121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402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52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A00938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A00938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2"/>
                      <w:jc w:val="center"/>
                    </w:trPr>
                    <w:tc>
                      <w:tcPr>
                        <w:tcW w:w="6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ind w:right="200"/>
                        </w:pPr>
                        <w:r>
                          <w:rPr>
                            <w:rStyle w:val="29pt0"/>
                          </w:rPr>
                          <w:t>IV</w:t>
                        </w:r>
                      </w:p>
                    </w:tc>
                    <w:tc>
                      <w:tcPr>
                        <w:tcW w:w="14151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00938" w:rsidRDefault="008D6708">
                        <w:pPr>
                          <w:pStyle w:val="20"/>
                          <w:shd w:val="clear" w:color="auto" w:fill="auto"/>
                          <w:spacing w:line="180" w:lineRule="exact"/>
                          <w:jc w:val="center"/>
                        </w:pPr>
                        <w:r>
                          <w:rPr>
                            <w:rStyle w:val="29pt0"/>
                          </w:rPr>
                          <w:t>Повышение учебной мотивации учеников / помощь обучающимся</w:t>
                        </w:r>
                      </w:p>
                    </w:tc>
                  </w:tr>
                </w:tbl>
                <w:p w:rsidR="00A00938" w:rsidRDefault="00A00938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360" w:lineRule="exact"/>
      </w:pPr>
    </w:p>
    <w:p w:rsidR="00A00938" w:rsidRDefault="00A00938">
      <w:pPr>
        <w:spacing w:line="520" w:lineRule="exact"/>
      </w:pPr>
    </w:p>
    <w:p w:rsidR="00A00938" w:rsidRDefault="00A00938">
      <w:pPr>
        <w:rPr>
          <w:sz w:val="2"/>
          <w:szCs w:val="2"/>
        </w:rPr>
        <w:sectPr w:rsidR="00A00938">
          <w:type w:val="continuous"/>
          <w:pgSz w:w="16840" w:h="11900" w:orient="landscape"/>
          <w:pgMar w:top="554" w:right="999" w:bottom="554" w:left="100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67"/>
        <w:gridCol w:w="8611"/>
        <w:gridCol w:w="1214"/>
        <w:gridCol w:w="1397"/>
        <w:gridCol w:w="1402"/>
        <w:gridCol w:w="1526"/>
      </w:tblGrid>
      <w:tr w:rsidR="00A00938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lastRenderedPageBreak/>
              <w:t>1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235" w:lineRule="exact"/>
              <w:jc w:val="both"/>
            </w:pPr>
            <w:r>
              <w:rPr>
                <w:rStyle w:val="29pt0"/>
              </w:rPr>
              <w:t xml:space="preserve">Развитие системы внутришкольных </w:t>
            </w:r>
            <w:r>
              <w:rPr>
                <w:rStyle w:val="29pt0"/>
              </w:rPr>
              <w:t>конкурсов (смотры достижений, конференции, марафоны, олимпиады)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2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both"/>
            </w:pPr>
            <w:r>
              <w:rPr>
                <w:rStyle w:val="29pt0"/>
              </w:rPr>
              <w:t>Организация (развитие) ученического самоуправления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3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both"/>
            </w:pPr>
            <w:r>
              <w:rPr>
                <w:rStyle w:val="29pt0"/>
              </w:rPr>
              <w:t>Развитие технологий проектной деятельности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4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both"/>
            </w:pPr>
            <w:r>
              <w:rPr>
                <w:rStyle w:val="29pt0"/>
              </w:rPr>
              <w:t>Развитие ИКТ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5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both"/>
            </w:pPr>
            <w:r>
              <w:rPr>
                <w:rStyle w:val="29pt0"/>
              </w:rPr>
              <w:t xml:space="preserve">Реализация программы психо лого-педагогического </w:t>
            </w:r>
            <w:r>
              <w:rPr>
                <w:rStyle w:val="29pt0"/>
              </w:rPr>
              <w:t>сопровождения обучающихся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90" w:lineRule="exact"/>
              <w:jc w:val="center"/>
            </w:pPr>
            <w:r>
              <w:rPr>
                <w:rStyle w:val="295pt"/>
              </w:rPr>
              <w:t>V</w:t>
            </w:r>
          </w:p>
        </w:tc>
        <w:tc>
          <w:tcPr>
            <w:tcW w:w="141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90" w:lineRule="exact"/>
              <w:jc w:val="center"/>
            </w:pPr>
            <w:r>
              <w:rPr>
                <w:rStyle w:val="295pt"/>
              </w:rPr>
              <w:t>Развитие взаимодействия с родителями, местным сообществом</w:t>
            </w: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1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left"/>
            </w:pPr>
            <w:r>
              <w:rPr>
                <w:rStyle w:val="29pt0"/>
              </w:rPr>
              <w:t>Активация работы управляющего совета школы, родительского комитета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2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left"/>
            </w:pPr>
            <w:r>
              <w:rPr>
                <w:rStyle w:val="29pt0"/>
              </w:rPr>
              <w:t xml:space="preserve">Повышение активности школы в жизни местного сообщества: разработка и реализация </w:t>
            </w:r>
            <w:r>
              <w:rPr>
                <w:rStyle w:val="29pt0"/>
              </w:rPr>
              <w:t>инициатив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3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left"/>
            </w:pPr>
            <w:r>
              <w:rPr>
                <w:rStyle w:val="29pt0"/>
              </w:rPr>
              <w:t>Модернизация сайта школы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4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left"/>
            </w:pPr>
            <w:r>
              <w:rPr>
                <w:rStyle w:val="29pt0"/>
              </w:rPr>
              <w:t>Подготовка публичного доклада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5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left"/>
            </w:pPr>
            <w:r>
              <w:rPr>
                <w:rStyle w:val="29pt0"/>
              </w:rPr>
              <w:t>Публикации в СМИ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6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left"/>
            </w:pPr>
            <w:r>
              <w:rPr>
                <w:rStyle w:val="29pt0"/>
              </w:rPr>
              <w:t>Информирование и просвещение родителей(родительский университет, всеобуч)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7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left"/>
            </w:pPr>
            <w:r>
              <w:rPr>
                <w:rStyle w:val="29pt0"/>
              </w:rPr>
              <w:t>Презентация учебных достижений ребёнка семье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8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left"/>
            </w:pPr>
            <w:r>
              <w:rPr>
                <w:rStyle w:val="29pt0"/>
              </w:rPr>
              <w:t>Индивидуальные консультации учителей (классных руководителей) для родителей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9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left"/>
            </w:pPr>
            <w:r>
              <w:rPr>
                <w:rStyle w:val="29pt0"/>
              </w:rPr>
              <w:t>Совместные проекты и мероприятия с семьёй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10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left"/>
            </w:pPr>
            <w:r>
              <w:rPr>
                <w:rStyle w:val="29pt0"/>
              </w:rPr>
              <w:t>Совместные психологические тренинги педагогов с родителями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90" w:lineRule="exact"/>
              <w:ind w:left="200"/>
              <w:jc w:val="left"/>
            </w:pPr>
            <w:r>
              <w:rPr>
                <w:rStyle w:val="295pt"/>
              </w:rPr>
              <w:t>VI</w:t>
            </w:r>
          </w:p>
        </w:tc>
        <w:tc>
          <w:tcPr>
            <w:tcW w:w="141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90" w:lineRule="exact"/>
              <w:jc w:val="center"/>
            </w:pPr>
            <w:r>
              <w:rPr>
                <w:rStyle w:val="295pt"/>
              </w:rPr>
              <w:t>Изменение содержания образования</w:t>
            </w: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1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</w:pPr>
            <w:r>
              <w:rPr>
                <w:rStyle w:val="29pt0"/>
              </w:rPr>
              <w:t xml:space="preserve">Разработка нового </w:t>
            </w:r>
            <w:r>
              <w:rPr>
                <w:rStyle w:val="29pt0"/>
              </w:rPr>
              <w:t>вариативного компонента образовательной программы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2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</w:pPr>
            <w:r>
              <w:rPr>
                <w:rStyle w:val="29pt0"/>
              </w:rPr>
              <w:t>Изменение предлагаемого набора факультативов, спецкурсов по выбору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3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</w:pPr>
            <w:r>
              <w:rPr>
                <w:rStyle w:val="29pt0"/>
              </w:rPr>
              <w:t>Развитие внеурочной деятельности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90" w:lineRule="exact"/>
              <w:ind w:left="200"/>
              <w:jc w:val="left"/>
            </w:pPr>
            <w:r>
              <w:rPr>
                <w:rStyle w:val="295pt"/>
              </w:rPr>
              <w:t>VII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90" w:lineRule="exact"/>
            </w:pPr>
            <w:r>
              <w:rPr>
                <w:rStyle w:val="295pt"/>
              </w:rPr>
              <w:t>Социальное партнёрство и сетевое взаимодействие / п</w:t>
            </w:r>
          </w:p>
        </w:tc>
        <w:tc>
          <w:tcPr>
            <w:tcW w:w="553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90" w:lineRule="exact"/>
              <w:jc w:val="left"/>
            </w:pPr>
            <w:r>
              <w:rPr>
                <w:rStyle w:val="295pt"/>
              </w:rPr>
              <w:t>ривлечение ресурсов</w:t>
            </w: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1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230" w:lineRule="exact"/>
              <w:jc w:val="both"/>
            </w:pPr>
            <w:r>
              <w:rPr>
                <w:rStyle w:val="29pt0"/>
              </w:rPr>
              <w:t>Заключение договоров с учреждениями культуры, спорта, дополнительного образования, ППМС- центрами, вузами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0093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29pt0"/>
              </w:rPr>
              <w:t>2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00938" w:rsidRDefault="008D6708">
            <w:pPr>
              <w:pStyle w:val="20"/>
              <w:framePr w:w="14818" w:wrap="notBeside" w:vAnchor="text" w:hAnchor="text" w:xAlign="center" w:y="1"/>
              <w:shd w:val="clear" w:color="auto" w:fill="auto"/>
              <w:spacing w:line="180" w:lineRule="exact"/>
              <w:jc w:val="both"/>
            </w:pPr>
            <w:r>
              <w:rPr>
                <w:rStyle w:val="29pt0"/>
              </w:rPr>
              <w:t>Включение учреждения в ассоциации, сетевые сообщества образовательных учреждений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938" w:rsidRDefault="00A00938">
            <w:pPr>
              <w:framePr w:w="1481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A00938" w:rsidRDefault="00A00938">
      <w:pPr>
        <w:framePr w:w="14818" w:wrap="notBeside" w:vAnchor="text" w:hAnchor="text" w:xAlign="center" w:y="1"/>
        <w:rPr>
          <w:sz w:val="2"/>
          <w:szCs w:val="2"/>
        </w:rPr>
      </w:pPr>
    </w:p>
    <w:p w:rsidR="00A00938" w:rsidRDefault="00A00938">
      <w:pPr>
        <w:rPr>
          <w:sz w:val="2"/>
          <w:szCs w:val="2"/>
        </w:rPr>
      </w:pPr>
    </w:p>
    <w:p w:rsidR="00A00938" w:rsidRDefault="00A00938">
      <w:pPr>
        <w:rPr>
          <w:sz w:val="2"/>
          <w:szCs w:val="2"/>
        </w:rPr>
      </w:pPr>
    </w:p>
    <w:sectPr w:rsidR="00A00938" w:rsidSect="00A00938">
      <w:pgSz w:w="16840" w:h="11900" w:orient="landscape"/>
      <w:pgMar w:top="511" w:right="1014" w:bottom="511" w:left="100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708" w:rsidRDefault="008D6708" w:rsidP="00A00938">
      <w:r>
        <w:separator/>
      </w:r>
    </w:p>
  </w:endnote>
  <w:endnote w:type="continuationSeparator" w:id="1">
    <w:p w:rsidR="008D6708" w:rsidRDefault="008D6708" w:rsidP="00A00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708" w:rsidRDefault="008D6708"/>
  </w:footnote>
  <w:footnote w:type="continuationSeparator" w:id="1">
    <w:p w:rsidR="008D6708" w:rsidRDefault="008D670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A00938"/>
    <w:rsid w:val="008D6708"/>
    <w:rsid w:val="00A00938"/>
    <w:rsid w:val="00CA0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0093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00938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A009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Exact">
    <w:name w:val="Заголовок №1 Exact"/>
    <w:basedOn w:val="a0"/>
    <w:link w:val="1"/>
    <w:rsid w:val="00A009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Exact0">
    <w:name w:val="Заголовок №1 Exact"/>
    <w:basedOn w:val="1Exact"/>
    <w:rsid w:val="00A00938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105pt">
    <w:name w:val="Основной текст (2) + 10;5 pt;Полужирный;Курсив"/>
    <w:basedOn w:val="2"/>
    <w:rsid w:val="00A00938"/>
    <w:rPr>
      <w:b/>
      <w:bCs/>
      <w:i/>
      <w:i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9pt">
    <w:name w:val="Основной текст (2) + 9 pt;Полужирный;Курсив"/>
    <w:basedOn w:val="2"/>
    <w:rsid w:val="00A00938"/>
    <w:rPr>
      <w:b/>
      <w:bCs/>
      <w:i/>
      <w:i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9pt0">
    <w:name w:val="Основной текст (2) + 9 pt"/>
    <w:basedOn w:val="2"/>
    <w:rsid w:val="00A00938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sid w:val="00A00938"/>
    <w:rPr>
      <w:b/>
      <w:bCs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A00938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1">
    <w:name w:val="Заголовок №1"/>
    <w:basedOn w:val="a"/>
    <w:link w:val="1Exact"/>
    <w:rsid w:val="00A00938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2022-08-21T10:01:00Z</dcterms:created>
  <dcterms:modified xsi:type="dcterms:W3CDTF">2022-08-21T10:02:00Z</dcterms:modified>
</cp:coreProperties>
</file>